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D1C" w:rsidRDefault="00BE62D9" w:rsidP="004C5D1C">
      <w:pPr>
        <w:rPr>
          <w:lang w:val="en-GB"/>
        </w:rPr>
      </w:pPr>
      <w:r>
        <w:rPr>
          <w:rFonts w:ascii="Tahoma" w:hAnsi="Tahoma" w:cs="Tahoma"/>
          <w:noProof/>
          <w:color w:val="999999"/>
          <w:spacing w:val="45"/>
          <w:sz w:val="21"/>
          <w:szCs w:val="21"/>
        </w:rPr>
        <w:drawing>
          <wp:anchor distT="0" distB="0" distL="114300" distR="114300" simplePos="0" relativeHeight="251659264" behindDoc="0" locked="0" layoutInCell="1" allowOverlap="1" wp14:anchorId="27F38B40" wp14:editId="4531CDB2">
            <wp:simplePos x="0" y="0"/>
            <wp:positionH relativeFrom="margin">
              <wp:posOffset>4258310</wp:posOffset>
            </wp:positionH>
            <wp:positionV relativeFrom="margin">
              <wp:posOffset>-352335</wp:posOffset>
            </wp:positionV>
            <wp:extent cx="1606550" cy="1129665"/>
            <wp:effectExtent l="0" t="0" r="635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EX-ASIA2019-CNTR.jpg"/>
                    <pic:cNvPicPr/>
                  </pic:nvPicPr>
                  <pic:blipFill>
                    <a:blip r:embed="rId5"/>
                    <a:stretch>
                      <a:fillRect/>
                    </a:stretch>
                  </pic:blipFill>
                  <pic:spPr>
                    <a:xfrm>
                      <a:off x="0" y="0"/>
                      <a:ext cx="1606550" cy="1129665"/>
                    </a:xfrm>
                    <a:prstGeom prst="rect">
                      <a:avLst/>
                    </a:prstGeom>
                  </pic:spPr>
                </pic:pic>
              </a:graphicData>
            </a:graphic>
            <wp14:sizeRelH relativeFrom="margin">
              <wp14:pctWidth>0</wp14:pctWidth>
            </wp14:sizeRelH>
            <wp14:sizeRelV relativeFrom="margin">
              <wp14:pctHeight>0</wp14:pctHeight>
            </wp14:sizeRelV>
          </wp:anchor>
        </w:drawing>
      </w:r>
    </w:p>
    <w:p w:rsidR="00BE62D9" w:rsidRPr="00FA4151" w:rsidRDefault="00BE62D9" w:rsidP="00BE62D9">
      <w:pPr>
        <w:rPr>
          <w:sz w:val="28"/>
          <w:szCs w:val="28"/>
          <w:lang w:val="en-US"/>
        </w:rPr>
      </w:pPr>
      <w:r w:rsidRPr="00FA4151">
        <w:rPr>
          <w:rStyle w:val="linktitle1"/>
          <w:sz w:val="28"/>
          <w:szCs w:val="28"/>
          <w:lang w:val="en-US"/>
        </w:rPr>
        <w:t>PRESS RELEASE</w:t>
      </w:r>
      <w:r w:rsidRPr="00FA4151">
        <w:rPr>
          <w:sz w:val="28"/>
          <w:szCs w:val="28"/>
          <w:lang w:val="en-US"/>
        </w:rPr>
        <w:t xml:space="preserve"> </w:t>
      </w:r>
    </w:p>
    <w:p w:rsidR="004C5D1C" w:rsidRPr="00BE62D9" w:rsidRDefault="00C17120" w:rsidP="004C5D1C">
      <w:pPr>
        <w:rPr>
          <w:sz w:val="24"/>
          <w:szCs w:val="24"/>
          <w:lang w:val="en-GB"/>
        </w:rPr>
      </w:pPr>
      <w:r>
        <w:rPr>
          <w:sz w:val="24"/>
          <w:szCs w:val="24"/>
          <w:lang w:val="en-GB"/>
        </w:rPr>
        <w:t>August</w:t>
      </w:r>
      <w:r w:rsidR="004C5D1C" w:rsidRPr="00BE62D9">
        <w:rPr>
          <w:sz w:val="24"/>
          <w:szCs w:val="24"/>
          <w:lang w:val="en-GB"/>
        </w:rPr>
        <w:t xml:space="preserve"> 2019</w:t>
      </w:r>
    </w:p>
    <w:p w:rsidR="004C5D1C" w:rsidRDefault="004C5D1C" w:rsidP="004C5D1C">
      <w:pPr>
        <w:rPr>
          <w:lang w:val="en-GB"/>
        </w:rPr>
      </w:pPr>
    </w:p>
    <w:p w:rsidR="004C5D1C" w:rsidRPr="00CB3DE5" w:rsidRDefault="00CB3DE5" w:rsidP="004C5D1C">
      <w:pPr>
        <w:rPr>
          <w:b/>
          <w:sz w:val="28"/>
          <w:szCs w:val="28"/>
          <w:lang w:val="en-US"/>
        </w:rPr>
      </w:pPr>
      <w:r w:rsidRPr="00CB3DE5">
        <w:rPr>
          <w:b/>
          <w:bCs/>
          <w:sz w:val="28"/>
          <w:szCs w:val="28"/>
          <w:lang w:val="en-US"/>
        </w:rPr>
        <w:t>Second APEX Asia exhibition doubles in size</w:t>
      </w:r>
    </w:p>
    <w:p w:rsidR="00CB3DE5" w:rsidRPr="00CB3DE5" w:rsidRDefault="00CB3DE5" w:rsidP="00CB3DE5">
      <w:pPr>
        <w:numPr>
          <w:ilvl w:val="0"/>
          <w:numId w:val="2"/>
        </w:numPr>
        <w:spacing w:before="100" w:beforeAutospacing="1" w:after="100" w:afterAutospacing="1" w:line="240" w:lineRule="auto"/>
        <w:rPr>
          <w:rFonts w:ascii="Arial" w:eastAsia="Times New Roman" w:hAnsi="Arial" w:cs="Arial"/>
          <w:b/>
          <w:bCs/>
          <w:color w:val="000000"/>
          <w:sz w:val="21"/>
          <w:szCs w:val="21"/>
          <w:lang w:val="en-US" w:eastAsia="nl-NL"/>
        </w:rPr>
      </w:pPr>
      <w:r w:rsidRPr="00CB3DE5">
        <w:rPr>
          <w:rFonts w:ascii="Arial" w:eastAsia="Times New Roman" w:hAnsi="Arial" w:cs="Arial"/>
          <w:b/>
          <w:bCs/>
          <w:color w:val="000000"/>
          <w:sz w:val="21"/>
          <w:szCs w:val="21"/>
          <w:lang w:val="en-US" w:eastAsia="nl-NL"/>
        </w:rPr>
        <w:t xml:space="preserve">The access equipment show again co-locates with </w:t>
      </w:r>
      <w:proofErr w:type="spellStart"/>
      <w:r w:rsidRPr="00CB3DE5">
        <w:rPr>
          <w:rFonts w:ascii="Arial" w:eastAsia="Times New Roman" w:hAnsi="Arial" w:cs="Arial"/>
          <w:b/>
          <w:bCs/>
          <w:color w:val="000000"/>
          <w:sz w:val="21"/>
          <w:szCs w:val="21"/>
          <w:lang w:val="en-US" w:eastAsia="nl-NL"/>
        </w:rPr>
        <w:t>CeMAT</w:t>
      </w:r>
      <w:proofErr w:type="spellEnd"/>
      <w:r w:rsidRPr="00CB3DE5">
        <w:rPr>
          <w:rFonts w:ascii="Arial" w:eastAsia="Times New Roman" w:hAnsi="Arial" w:cs="Arial"/>
          <w:b/>
          <w:bCs/>
          <w:color w:val="000000"/>
          <w:sz w:val="21"/>
          <w:szCs w:val="21"/>
          <w:lang w:val="en-US" w:eastAsia="nl-NL"/>
        </w:rPr>
        <w:t xml:space="preserve"> ASIA in Shanghai and will be held on 23 - 26 October 2019.</w:t>
      </w:r>
      <w:r w:rsidRPr="00CB3DE5">
        <w:rPr>
          <w:rFonts w:ascii="Arial" w:eastAsia="Times New Roman" w:hAnsi="Arial" w:cs="Arial"/>
          <w:b/>
          <w:bCs/>
          <w:color w:val="000000"/>
          <w:sz w:val="21"/>
          <w:szCs w:val="21"/>
          <w:lang w:val="en-US" w:eastAsia="nl-NL"/>
        </w:rPr>
        <w:br/>
      </w:r>
    </w:p>
    <w:p w:rsidR="00CB3DE5" w:rsidRPr="00CB3DE5" w:rsidRDefault="00CB3DE5" w:rsidP="00CB3DE5">
      <w:pPr>
        <w:numPr>
          <w:ilvl w:val="0"/>
          <w:numId w:val="2"/>
        </w:numPr>
        <w:spacing w:before="100" w:beforeAutospacing="1" w:after="100" w:afterAutospacing="1" w:line="240" w:lineRule="auto"/>
        <w:rPr>
          <w:rFonts w:ascii="Arial" w:eastAsia="Times New Roman" w:hAnsi="Arial" w:cs="Arial"/>
          <w:b/>
          <w:bCs/>
          <w:color w:val="000000"/>
          <w:sz w:val="21"/>
          <w:szCs w:val="21"/>
          <w:lang w:val="en-US" w:eastAsia="nl-NL"/>
        </w:rPr>
      </w:pPr>
      <w:r w:rsidRPr="00CB3DE5">
        <w:rPr>
          <w:rFonts w:ascii="Arial" w:eastAsia="Times New Roman" w:hAnsi="Arial" w:cs="Arial"/>
          <w:b/>
          <w:bCs/>
          <w:color w:val="000000"/>
          <w:sz w:val="21"/>
          <w:szCs w:val="21"/>
          <w:lang w:val="en-US" w:eastAsia="nl-NL"/>
        </w:rPr>
        <w:t>The 2019 edition will be double the size of the 2017 show and will include an outside exhibition area for the first time.</w:t>
      </w:r>
      <w:r w:rsidRPr="00CB3DE5">
        <w:rPr>
          <w:rFonts w:ascii="Arial" w:eastAsia="Times New Roman" w:hAnsi="Arial" w:cs="Arial"/>
          <w:b/>
          <w:bCs/>
          <w:color w:val="000000"/>
          <w:sz w:val="21"/>
          <w:szCs w:val="21"/>
          <w:lang w:val="en-US" w:eastAsia="nl-NL"/>
        </w:rPr>
        <w:br/>
      </w:r>
    </w:p>
    <w:p w:rsidR="00CB3DE5" w:rsidRPr="00CB3DE5" w:rsidRDefault="00CB3DE5" w:rsidP="004C5D1C">
      <w:pPr>
        <w:numPr>
          <w:ilvl w:val="0"/>
          <w:numId w:val="2"/>
        </w:numPr>
        <w:spacing w:before="100" w:beforeAutospacing="1" w:after="100" w:afterAutospacing="1" w:line="240" w:lineRule="auto"/>
        <w:rPr>
          <w:rFonts w:ascii="Arial" w:eastAsia="Times New Roman" w:hAnsi="Arial" w:cs="Arial"/>
          <w:b/>
          <w:bCs/>
          <w:color w:val="000000"/>
          <w:sz w:val="21"/>
          <w:szCs w:val="21"/>
          <w:lang w:val="en-US" w:eastAsia="nl-NL"/>
        </w:rPr>
      </w:pPr>
      <w:r w:rsidRPr="00CB3DE5">
        <w:rPr>
          <w:rFonts w:ascii="Arial" w:eastAsia="Times New Roman" w:hAnsi="Arial" w:cs="Arial"/>
          <w:b/>
          <w:bCs/>
          <w:color w:val="000000"/>
          <w:sz w:val="21"/>
          <w:szCs w:val="21"/>
          <w:lang w:val="en-US" w:eastAsia="nl-NL"/>
        </w:rPr>
        <w:t>The International Rental Conference (IRC) takes place in Shanghai on 22 October, the day before the exhibition.</w:t>
      </w:r>
    </w:p>
    <w:p w:rsidR="00CB3DE5" w:rsidRPr="00CB3DE5" w:rsidRDefault="00CB3DE5" w:rsidP="00CB3DE5">
      <w:pPr>
        <w:rPr>
          <w:sz w:val="24"/>
          <w:szCs w:val="24"/>
          <w:lang w:val="en-US"/>
        </w:rPr>
      </w:pPr>
      <w:r w:rsidRPr="00CB3DE5">
        <w:rPr>
          <w:sz w:val="24"/>
          <w:szCs w:val="24"/>
          <w:lang w:val="en-US"/>
        </w:rPr>
        <w:t>The second APEX Asia show in Shanghai will be double the size of the first event in 2017, with the indoor space almost completely booked and the new outdoor area now filling up. </w:t>
      </w:r>
      <w:r w:rsidRPr="00CB3DE5">
        <w:rPr>
          <w:sz w:val="24"/>
          <w:szCs w:val="24"/>
          <w:lang w:val="en-US"/>
        </w:rPr>
        <w:br/>
      </w:r>
      <w:r w:rsidRPr="00CB3DE5">
        <w:rPr>
          <w:sz w:val="24"/>
          <w:szCs w:val="24"/>
          <w:lang w:val="en-US"/>
        </w:rPr>
        <w:br/>
        <w:t>More than 55 brands of access equipment, components and access-related suppliers have confirmed their participation, making this year’s APEX Asia the largest gathering of access equipment ever on one site in Asia. </w:t>
      </w:r>
      <w:r w:rsidRPr="00CB3DE5">
        <w:rPr>
          <w:sz w:val="24"/>
          <w:szCs w:val="24"/>
          <w:lang w:val="en-US"/>
        </w:rPr>
        <w:br/>
      </w:r>
      <w:r w:rsidRPr="00CB3DE5">
        <w:rPr>
          <w:sz w:val="24"/>
          <w:szCs w:val="24"/>
          <w:lang w:val="en-US"/>
        </w:rPr>
        <w:br/>
        <w:t>The growth reflects the success of the first show in 2017 – attended by more than 5,000 visitors – and the continued rise of China’s access rental market, which is the fastest growing in the world. </w:t>
      </w:r>
      <w:r w:rsidRPr="00CB3DE5">
        <w:rPr>
          <w:sz w:val="24"/>
          <w:szCs w:val="24"/>
          <w:lang w:val="en-US"/>
        </w:rPr>
        <w:br/>
      </w:r>
      <w:r w:rsidRPr="00CB3DE5">
        <w:rPr>
          <w:sz w:val="24"/>
          <w:szCs w:val="24"/>
          <w:lang w:val="en-US"/>
        </w:rPr>
        <w:br/>
        <w:t xml:space="preserve">The exhibition will take place at the Shanghai New International Expo Center (SNIEC) on 23 to 26 October, 2019, and is again co-located with the </w:t>
      </w:r>
      <w:proofErr w:type="spellStart"/>
      <w:r w:rsidRPr="00CB3DE5">
        <w:rPr>
          <w:sz w:val="24"/>
          <w:szCs w:val="24"/>
          <w:lang w:val="en-US"/>
        </w:rPr>
        <w:t>CeMAT</w:t>
      </w:r>
      <w:proofErr w:type="spellEnd"/>
      <w:r w:rsidRPr="00CB3DE5">
        <w:rPr>
          <w:sz w:val="24"/>
          <w:szCs w:val="24"/>
          <w:lang w:val="en-US"/>
        </w:rPr>
        <w:t xml:space="preserve"> Asia material handling showcase. The International Rental Conference (IRC) will be held on 22 October, the day before the show. </w:t>
      </w:r>
      <w:r w:rsidRPr="00CB3DE5">
        <w:rPr>
          <w:sz w:val="24"/>
          <w:szCs w:val="24"/>
          <w:lang w:val="en-US"/>
        </w:rPr>
        <w:br/>
      </w:r>
      <w:r w:rsidRPr="00CB3DE5">
        <w:rPr>
          <w:sz w:val="24"/>
          <w:szCs w:val="24"/>
          <w:lang w:val="en-US"/>
        </w:rPr>
        <w:br/>
        <w:t xml:space="preserve">The exhibitors booked so far include many of the world’s and China’s major manufacturers, such as JLG, Genie, </w:t>
      </w:r>
      <w:proofErr w:type="spellStart"/>
      <w:r w:rsidRPr="00CB3DE5">
        <w:rPr>
          <w:sz w:val="24"/>
          <w:szCs w:val="24"/>
          <w:lang w:val="en-US"/>
        </w:rPr>
        <w:t>Haulotte</w:t>
      </w:r>
      <w:proofErr w:type="spellEnd"/>
      <w:r w:rsidRPr="00CB3DE5">
        <w:rPr>
          <w:sz w:val="24"/>
          <w:szCs w:val="24"/>
          <w:lang w:val="en-US"/>
        </w:rPr>
        <w:t xml:space="preserve">, Snorkel, Skyjack, </w:t>
      </w:r>
      <w:proofErr w:type="spellStart"/>
      <w:r w:rsidRPr="00CB3DE5">
        <w:rPr>
          <w:sz w:val="24"/>
          <w:szCs w:val="24"/>
          <w:lang w:val="en-US"/>
        </w:rPr>
        <w:t>Dingli</w:t>
      </w:r>
      <w:proofErr w:type="spellEnd"/>
      <w:r w:rsidRPr="00CB3DE5">
        <w:rPr>
          <w:sz w:val="24"/>
          <w:szCs w:val="24"/>
          <w:lang w:val="en-US"/>
        </w:rPr>
        <w:t xml:space="preserve">, </w:t>
      </w:r>
      <w:proofErr w:type="spellStart"/>
      <w:r w:rsidRPr="00CB3DE5">
        <w:rPr>
          <w:sz w:val="24"/>
          <w:szCs w:val="24"/>
          <w:lang w:val="en-US"/>
        </w:rPr>
        <w:t>Runshare</w:t>
      </w:r>
      <w:proofErr w:type="spellEnd"/>
      <w:r w:rsidRPr="00CB3DE5">
        <w:rPr>
          <w:sz w:val="24"/>
          <w:szCs w:val="24"/>
          <w:lang w:val="en-US"/>
        </w:rPr>
        <w:t xml:space="preserve">, </w:t>
      </w:r>
      <w:proofErr w:type="spellStart"/>
      <w:r w:rsidRPr="00CB3DE5">
        <w:rPr>
          <w:sz w:val="24"/>
          <w:szCs w:val="24"/>
          <w:lang w:val="en-US"/>
        </w:rPr>
        <w:t>Sinoboom</w:t>
      </w:r>
      <w:proofErr w:type="spellEnd"/>
      <w:r w:rsidRPr="00CB3DE5">
        <w:rPr>
          <w:sz w:val="24"/>
          <w:szCs w:val="24"/>
          <w:lang w:val="en-US"/>
        </w:rPr>
        <w:t xml:space="preserve">, Eastman, </w:t>
      </w:r>
      <w:proofErr w:type="spellStart"/>
      <w:r w:rsidRPr="00CB3DE5">
        <w:rPr>
          <w:sz w:val="24"/>
          <w:szCs w:val="24"/>
          <w:lang w:val="en-US"/>
        </w:rPr>
        <w:t>Mantall</w:t>
      </w:r>
      <w:proofErr w:type="spellEnd"/>
      <w:r w:rsidRPr="00CB3DE5">
        <w:rPr>
          <w:sz w:val="24"/>
          <w:szCs w:val="24"/>
          <w:lang w:val="en-US"/>
        </w:rPr>
        <w:t xml:space="preserve">, Shandong </w:t>
      </w:r>
      <w:proofErr w:type="spellStart"/>
      <w:r w:rsidRPr="00CB3DE5">
        <w:rPr>
          <w:sz w:val="24"/>
          <w:szCs w:val="24"/>
          <w:lang w:val="en-US"/>
        </w:rPr>
        <w:t>Chufeng</w:t>
      </w:r>
      <w:proofErr w:type="spellEnd"/>
      <w:r w:rsidRPr="00CB3DE5">
        <w:rPr>
          <w:sz w:val="24"/>
          <w:szCs w:val="24"/>
          <w:lang w:val="en-US"/>
        </w:rPr>
        <w:t xml:space="preserve">, LGMG, XCMG and </w:t>
      </w:r>
      <w:proofErr w:type="spellStart"/>
      <w:r w:rsidRPr="00CB3DE5">
        <w:rPr>
          <w:sz w:val="24"/>
          <w:szCs w:val="24"/>
          <w:lang w:val="en-US"/>
        </w:rPr>
        <w:t>Zoomlion</w:t>
      </w:r>
      <w:proofErr w:type="spellEnd"/>
      <w:r w:rsidRPr="00CB3DE5">
        <w:rPr>
          <w:sz w:val="24"/>
          <w:szCs w:val="24"/>
          <w:lang w:val="en-US"/>
        </w:rPr>
        <w:t xml:space="preserve">. There are also a number of first-time exhibitors, including Sant, </w:t>
      </w:r>
      <w:proofErr w:type="spellStart"/>
      <w:r w:rsidRPr="00CB3DE5">
        <w:rPr>
          <w:sz w:val="24"/>
          <w:szCs w:val="24"/>
          <w:lang w:val="en-US"/>
        </w:rPr>
        <w:t>Fengchi</w:t>
      </w:r>
      <w:proofErr w:type="spellEnd"/>
      <w:r w:rsidRPr="00CB3DE5">
        <w:rPr>
          <w:sz w:val="24"/>
          <w:szCs w:val="24"/>
          <w:lang w:val="en-US"/>
        </w:rPr>
        <w:t xml:space="preserve">, </w:t>
      </w:r>
      <w:proofErr w:type="spellStart"/>
      <w:r w:rsidRPr="00CB3DE5">
        <w:rPr>
          <w:sz w:val="24"/>
          <w:szCs w:val="24"/>
          <w:lang w:val="en-US"/>
        </w:rPr>
        <w:t>Sebang</w:t>
      </w:r>
      <w:proofErr w:type="spellEnd"/>
      <w:r w:rsidRPr="00CB3DE5">
        <w:rPr>
          <w:sz w:val="24"/>
          <w:szCs w:val="24"/>
          <w:lang w:val="en-US"/>
        </w:rPr>
        <w:t xml:space="preserve">, </w:t>
      </w:r>
      <w:proofErr w:type="spellStart"/>
      <w:r w:rsidRPr="00CB3DE5">
        <w:rPr>
          <w:sz w:val="24"/>
          <w:szCs w:val="24"/>
          <w:lang w:val="en-US"/>
        </w:rPr>
        <w:t>Guorui</w:t>
      </w:r>
      <w:proofErr w:type="spellEnd"/>
      <w:r w:rsidRPr="00CB3DE5">
        <w:rPr>
          <w:sz w:val="24"/>
          <w:szCs w:val="24"/>
          <w:lang w:val="en-US"/>
        </w:rPr>
        <w:t xml:space="preserve">, </w:t>
      </w:r>
      <w:proofErr w:type="spellStart"/>
      <w:r w:rsidRPr="00CB3DE5">
        <w:rPr>
          <w:sz w:val="24"/>
          <w:szCs w:val="24"/>
          <w:lang w:val="en-US"/>
        </w:rPr>
        <w:t>Seastar</w:t>
      </w:r>
      <w:proofErr w:type="spellEnd"/>
      <w:r w:rsidRPr="00CB3DE5">
        <w:rPr>
          <w:sz w:val="24"/>
          <w:szCs w:val="24"/>
          <w:lang w:val="en-US"/>
        </w:rPr>
        <w:t xml:space="preserve">, </w:t>
      </w:r>
      <w:proofErr w:type="spellStart"/>
      <w:r w:rsidRPr="00CB3DE5">
        <w:rPr>
          <w:sz w:val="24"/>
          <w:szCs w:val="24"/>
          <w:lang w:val="en-US"/>
        </w:rPr>
        <w:t>Fronteq</w:t>
      </w:r>
      <w:proofErr w:type="spellEnd"/>
      <w:r w:rsidRPr="00CB3DE5">
        <w:rPr>
          <w:sz w:val="24"/>
          <w:szCs w:val="24"/>
          <w:lang w:val="en-US"/>
        </w:rPr>
        <w:t xml:space="preserve">, </w:t>
      </w:r>
      <w:proofErr w:type="spellStart"/>
      <w:r w:rsidRPr="00CB3DE5">
        <w:rPr>
          <w:sz w:val="24"/>
          <w:szCs w:val="24"/>
          <w:lang w:val="en-US"/>
        </w:rPr>
        <w:t>Yacontee</w:t>
      </w:r>
      <w:proofErr w:type="spellEnd"/>
      <w:r w:rsidRPr="00CB3DE5">
        <w:rPr>
          <w:sz w:val="24"/>
          <w:szCs w:val="24"/>
          <w:lang w:val="en-US"/>
        </w:rPr>
        <w:t xml:space="preserve">, </w:t>
      </w:r>
      <w:proofErr w:type="spellStart"/>
      <w:r w:rsidRPr="00CB3DE5">
        <w:rPr>
          <w:sz w:val="24"/>
          <w:szCs w:val="24"/>
          <w:lang w:val="en-US"/>
        </w:rPr>
        <w:t>Palazanni</w:t>
      </w:r>
      <w:proofErr w:type="spellEnd"/>
      <w:r w:rsidRPr="00CB3DE5">
        <w:rPr>
          <w:sz w:val="24"/>
          <w:szCs w:val="24"/>
          <w:lang w:val="en-US"/>
        </w:rPr>
        <w:t xml:space="preserve">, </w:t>
      </w:r>
      <w:proofErr w:type="spellStart"/>
      <w:r w:rsidRPr="00CB3DE5">
        <w:rPr>
          <w:sz w:val="24"/>
          <w:szCs w:val="24"/>
          <w:lang w:val="en-US"/>
        </w:rPr>
        <w:t>Weilai</w:t>
      </w:r>
      <w:proofErr w:type="spellEnd"/>
      <w:r w:rsidRPr="00CB3DE5">
        <w:rPr>
          <w:sz w:val="24"/>
          <w:szCs w:val="24"/>
          <w:lang w:val="en-US"/>
        </w:rPr>
        <w:t xml:space="preserve"> and </w:t>
      </w:r>
      <w:proofErr w:type="spellStart"/>
      <w:r w:rsidRPr="00CB3DE5">
        <w:rPr>
          <w:sz w:val="24"/>
          <w:szCs w:val="24"/>
          <w:lang w:val="en-US"/>
        </w:rPr>
        <w:t>Klubb</w:t>
      </w:r>
      <w:proofErr w:type="spellEnd"/>
      <w:r w:rsidRPr="00CB3DE5">
        <w:rPr>
          <w:sz w:val="24"/>
          <w:szCs w:val="24"/>
          <w:lang w:val="en-US"/>
        </w:rPr>
        <w:t>. </w:t>
      </w:r>
      <w:r w:rsidRPr="00CB3DE5">
        <w:rPr>
          <w:sz w:val="24"/>
          <w:szCs w:val="24"/>
          <w:lang w:val="en-US"/>
        </w:rPr>
        <w:br/>
      </w:r>
      <w:r w:rsidRPr="00CB3DE5">
        <w:rPr>
          <w:sz w:val="24"/>
          <w:szCs w:val="24"/>
          <w:lang w:val="en-US"/>
        </w:rPr>
        <w:br/>
        <w:t xml:space="preserve">APEX Asia will be held in Hall N1 and the adjacent outside area within </w:t>
      </w:r>
      <w:proofErr w:type="spellStart"/>
      <w:r w:rsidRPr="00CB3DE5">
        <w:rPr>
          <w:sz w:val="24"/>
          <w:szCs w:val="24"/>
          <w:lang w:val="en-US"/>
        </w:rPr>
        <w:t>CeMAT</w:t>
      </w:r>
      <w:proofErr w:type="spellEnd"/>
      <w:r w:rsidRPr="00CB3DE5">
        <w:rPr>
          <w:sz w:val="24"/>
          <w:szCs w:val="24"/>
          <w:lang w:val="en-US"/>
        </w:rPr>
        <w:t xml:space="preserve"> Asia, with free movement of visitors between the two shows. </w:t>
      </w:r>
      <w:proofErr w:type="spellStart"/>
      <w:r w:rsidRPr="00CB3DE5">
        <w:rPr>
          <w:sz w:val="24"/>
          <w:szCs w:val="24"/>
          <w:lang w:val="en-US"/>
        </w:rPr>
        <w:t>CeMAT</w:t>
      </w:r>
      <w:proofErr w:type="spellEnd"/>
      <w:r w:rsidRPr="00CB3DE5">
        <w:rPr>
          <w:sz w:val="24"/>
          <w:szCs w:val="24"/>
          <w:lang w:val="en-US"/>
        </w:rPr>
        <w:t xml:space="preserve"> Asia is Asia’s largest trade fair for intralogistics and supply chain management and attracts more than 98,000 visitors. Many of these are buyers and users of aerial platforms in the factory and industrial maintenance sector. </w:t>
      </w:r>
      <w:r w:rsidRPr="00CB3DE5">
        <w:rPr>
          <w:sz w:val="24"/>
          <w:szCs w:val="24"/>
          <w:lang w:val="en-US"/>
        </w:rPr>
        <w:br/>
      </w:r>
      <w:r w:rsidRPr="00CB3DE5">
        <w:rPr>
          <w:sz w:val="24"/>
          <w:szCs w:val="24"/>
          <w:lang w:val="en-US"/>
        </w:rPr>
        <w:br/>
        <w:t xml:space="preserve">The show is organized by B.V. Industrial Promotions International (IPI) and KHL Group, in </w:t>
      </w:r>
      <w:r w:rsidRPr="00CB3DE5">
        <w:rPr>
          <w:sz w:val="24"/>
          <w:szCs w:val="24"/>
          <w:lang w:val="en-US"/>
        </w:rPr>
        <w:lastRenderedPageBreak/>
        <w:t xml:space="preserve">cooperation with Deutsche Messe AG, the </w:t>
      </w:r>
      <w:proofErr w:type="spellStart"/>
      <w:r w:rsidRPr="00CB3DE5">
        <w:rPr>
          <w:sz w:val="24"/>
          <w:szCs w:val="24"/>
          <w:lang w:val="en-US"/>
        </w:rPr>
        <w:t>organiser</w:t>
      </w:r>
      <w:proofErr w:type="spellEnd"/>
      <w:r w:rsidRPr="00CB3DE5">
        <w:rPr>
          <w:sz w:val="24"/>
          <w:szCs w:val="24"/>
          <w:lang w:val="en-US"/>
        </w:rPr>
        <w:t xml:space="preserve"> of </w:t>
      </w:r>
      <w:proofErr w:type="spellStart"/>
      <w:r w:rsidRPr="00CB3DE5">
        <w:rPr>
          <w:sz w:val="24"/>
          <w:szCs w:val="24"/>
          <w:lang w:val="en-US"/>
        </w:rPr>
        <w:t>CeMAT</w:t>
      </w:r>
      <w:proofErr w:type="spellEnd"/>
      <w:r w:rsidRPr="00CB3DE5">
        <w:rPr>
          <w:sz w:val="24"/>
          <w:szCs w:val="24"/>
          <w:lang w:val="en-US"/>
        </w:rPr>
        <w:t xml:space="preserve"> Asia. Also partnering in the event is Access International magazine, with IPAF as the official association partner. </w:t>
      </w:r>
      <w:r w:rsidRPr="00CB3DE5">
        <w:rPr>
          <w:sz w:val="24"/>
          <w:szCs w:val="24"/>
          <w:lang w:val="en-US"/>
        </w:rPr>
        <w:br/>
      </w:r>
      <w:r w:rsidRPr="00CB3DE5">
        <w:rPr>
          <w:sz w:val="24"/>
          <w:szCs w:val="24"/>
          <w:lang w:val="en-US"/>
        </w:rPr>
        <w:br/>
        <w:t xml:space="preserve">“APEX Asia has quickly established itself as a key meeting point for Asia’s powered access industry”, said Tony </w:t>
      </w:r>
      <w:proofErr w:type="spellStart"/>
      <w:r w:rsidRPr="00CB3DE5">
        <w:rPr>
          <w:sz w:val="24"/>
          <w:szCs w:val="24"/>
          <w:lang w:val="en-US"/>
        </w:rPr>
        <w:t>Kenter</w:t>
      </w:r>
      <w:proofErr w:type="spellEnd"/>
      <w:r w:rsidRPr="00CB3DE5">
        <w:rPr>
          <w:sz w:val="24"/>
          <w:szCs w:val="24"/>
          <w:lang w:val="en-US"/>
        </w:rPr>
        <w:t>, Managing Director of IPI, “We are delighted the show will be double the size of the inaugural event in 2017. </w:t>
      </w:r>
      <w:r w:rsidRPr="00CB3DE5">
        <w:rPr>
          <w:sz w:val="24"/>
          <w:szCs w:val="24"/>
          <w:lang w:val="en-US"/>
        </w:rPr>
        <w:br/>
      </w:r>
      <w:r w:rsidRPr="00CB3DE5">
        <w:rPr>
          <w:sz w:val="24"/>
          <w:szCs w:val="24"/>
          <w:lang w:val="en-US"/>
        </w:rPr>
        <w:br/>
        <w:t xml:space="preserve">“The market in China is growing at a remarkable rate, so there is a powerful logic in providing buyers with an event where they can see all the suppliers at one site. Combine that with the successful </w:t>
      </w:r>
      <w:proofErr w:type="spellStart"/>
      <w:r w:rsidRPr="00CB3DE5">
        <w:rPr>
          <w:sz w:val="24"/>
          <w:szCs w:val="24"/>
          <w:lang w:val="en-US"/>
        </w:rPr>
        <w:t>CeMAT</w:t>
      </w:r>
      <w:proofErr w:type="spellEnd"/>
      <w:r w:rsidRPr="00CB3DE5">
        <w:rPr>
          <w:sz w:val="24"/>
          <w:szCs w:val="24"/>
          <w:lang w:val="en-US"/>
        </w:rPr>
        <w:t xml:space="preserve"> Asia and the educational opportunity offered by the International Rental Conference, and you have a winning formula.”</w:t>
      </w:r>
    </w:p>
    <w:tbl>
      <w:tblPr>
        <w:tblW w:w="10500" w:type="dxa"/>
        <w:tblCellSpacing w:w="0" w:type="dxa"/>
        <w:tblCellMar>
          <w:left w:w="0" w:type="dxa"/>
          <w:right w:w="0" w:type="dxa"/>
        </w:tblCellMar>
        <w:tblLook w:val="04A0" w:firstRow="1" w:lastRow="0" w:firstColumn="1" w:lastColumn="0" w:noHBand="0" w:noVBand="1"/>
      </w:tblPr>
      <w:tblGrid>
        <w:gridCol w:w="10500"/>
      </w:tblGrid>
      <w:tr w:rsidR="00CB3DE5" w:rsidTr="00CB3DE5">
        <w:trPr>
          <w:tblCellSpacing w:w="0" w:type="dxa"/>
        </w:trPr>
        <w:tc>
          <w:tcPr>
            <w:tcW w:w="0" w:type="auto"/>
            <w:tcMar>
              <w:top w:w="150" w:type="dxa"/>
              <w:left w:w="225" w:type="dxa"/>
              <w:bottom w:w="150" w:type="dxa"/>
              <w:right w:w="225" w:type="dxa"/>
            </w:tcMar>
            <w:vAlign w:val="center"/>
            <w:hideMark/>
          </w:tcPr>
          <w:p w:rsidR="00CB3DE5" w:rsidRDefault="00CB3DE5">
            <w:pPr>
              <w:spacing w:line="360" w:lineRule="atLeast"/>
              <w:rPr>
                <w:rFonts w:ascii="Arial" w:hAnsi="Arial" w:cs="Arial"/>
                <w:b/>
                <w:bCs/>
                <w:color w:val="00537F"/>
                <w:u w:val="single"/>
              </w:rPr>
            </w:pPr>
            <w:r>
              <w:rPr>
                <w:rFonts w:ascii="Arial" w:hAnsi="Arial" w:cs="Arial"/>
                <w:b/>
                <w:bCs/>
                <w:color w:val="00537F"/>
                <w:u w:val="single"/>
              </w:rPr>
              <w:t>FOR MORE INFORMATION</w:t>
            </w:r>
          </w:p>
        </w:tc>
      </w:tr>
      <w:tr w:rsidR="00CB3DE5" w:rsidRPr="00CB3DE5" w:rsidTr="00CB3DE5">
        <w:trPr>
          <w:tblCellSpacing w:w="0" w:type="dxa"/>
        </w:trPr>
        <w:tc>
          <w:tcPr>
            <w:tcW w:w="0" w:type="auto"/>
            <w:tcMar>
              <w:top w:w="150" w:type="dxa"/>
              <w:left w:w="225" w:type="dxa"/>
              <w:bottom w:w="150" w:type="dxa"/>
              <w:right w:w="450" w:type="dxa"/>
            </w:tcMar>
            <w:vAlign w:val="center"/>
            <w:hideMark/>
          </w:tcPr>
          <w:p w:rsidR="00CB3DE5" w:rsidRPr="00CB3DE5" w:rsidRDefault="00CB3DE5">
            <w:pPr>
              <w:spacing w:line="285" w:lineRule="atLeast"/>
              <w:rPr>
                <w:rFonts w:ascii="Arial" w:hAnsi="Arial" w:cs="Arial"/>
                <w:sz w:val="21"/>
                <w:szCs w:val="21"/>
                <w:lang w:val="en-US"/>
              </w:rPr>
            </w:pPr>
            <w:r w:rsidRPr="00CB3DE5">
              <w:rPr>
                <w:rFonts w:ascii="Arial" w:hAnsi="Arial" w:cs="Arial"/>
                <w:sz w:val="21"/>
                <w:szCs w:val="21"/>
                <w:lang w:val="en-US"/>
              </w:rPr>
              <w:t>Murray Pollok, Events Director, KHL Group</w:t>
            </w:r>
            <w:r w:rsidRPr="00CB3DE5">
              <w:rPr>
                <w:rStyle w:val="apple-converted-space"/>
                <w:rFonts w:ascii="Arial" w:hAnsi="Arial" w:cs="Arial"/>
                <w:sz w:val="21"/>
                <w:szCs w:val="21"/>
                <w:lang w:val="en-US"/>
              </w:rPr>
              <w:t> </w:t>
            </w:r>
            <w:r w:rsidRPr="00CB3DE5">
              <w:rPr>
                <w:rFonts w:ascii="Arial" w:hAnsi="Arial" w:cs="Arial"/>
                <w:sz w:val="21"/>
                <w:szCs w:val="21"/>
                <w:lang w:val="en-US"/>
              </w:rPr>
              <w:br/>
              <w:t>Tel: +44 (0)1505 850043</w:t>
            </w:r>
            <w:r w:rsidRPr="00CB3DE5">
              <w:rPr>
                <w:rStyle w:val="apple-converted-space"/>
                <w:rFonts w:ascii="Arial" w:hAnsi="Arial" w:cs="Arial"/>
                <w:sz w:val="21"/>
                <w:szCs w:val="21"/>
                <w:lang w:val="en-US"/>
              </w:rPr>
              <w:t> </w:t>
            </w:r>
            <w:r w:rsidRPr="00CB3DE5">
              <w:rPr>
                <w:rFonts w:ascii="Arial" w:hAnsi="Arial" w:cs="Arial"/>
                <w:sz w:val="21"/>
                <w:szCs w:val="21"/>
                <w:lang w:val="en-US"/>
              </w:rPr>
              <w:br/>
              <w:t>Mobile: +44 (0)7950 021023</w:t>
            </w:r>
            <w:r w:rsidRPr="00CB3DE5">
              <w:rPr>
                <w:rStyle w:val="apple-converted-space"/>
                <w:rFonts w:ascii="Arial" w:hAnsi="Arial" w:cs="Arial"/>
                <w:sz w:val="21"/>
                <w:szCs w:val="21"/>
                <w:lang w:val="en-US"/>
              </w:rPr>
              <w:t> </w:t>
            </w:r>
            <w:r w:rsidRPr="00CB3DE5">
              <w:rPr>
                <w:rFonts w:ascii="Arial" w:hAnsi="Arial" w:cs="Arial"/>
                <w:sz w:val="21"/>
                <w:szCs w:val="21"/>
                <w:lang w:val="en-US"/>
              </w:rPr>
              <w:br/>
              <w:t>e-mail:</w:t>
            </w:r>
            <w:r w:rsidRPr="00CB3DE5">
              <w:rPr>
                <w:rStyle w:val="apple-converted-space"/>
                <w:rFonts w:ascii="Arial" w:hAnsi="Arial" w:cs="Arial"/>
                <w:sz w:val="21"/>
                <w:szCs w:val="21"/>
                <w:lang w:val="en-US"/>
              </w:rPr>
              <w:t> </w:t>
            </w:r>
            <w:hyperlink r:id="rId6" w:history="1">
              <w:r w:rsidRPr="00CB3DE5">
                <w:rPr>
                  <w:rStyle w:val="Hyperlink"/>
                  <w:rFonts w:ascii="Arial" w:hAnsi="Arial" w:cs="Arial"/>
                  <w:color w:val="00537F"/>
                  <w:lang w:val="en-US"/>
                </w:rPr>
                <w:t>murray.pollok@khl.com</w:t>
              </w:r>
            </w:hyperlink>
          </w:p>
        </w:tc>
      </w:tr>
      <w:tr w:rsidR="00CB3DE5" w:rsidTr="00CB3DE5">
        <w:trPr>
          <w:tblCellSpacing w:w="0" w:type="dxa"/>
        </w:trPr>
        <w:tc>
          <w:tcPr>
            <w:tcW w:w="0" w:type="auto"/>
            <w:tcMar>
              <w:top w:w="150" w:type="dxa"/>
              <w:left w:w="225" w:type="dxa"/>
              <w:bottom w:w="150" w:type="dxa"/>
              <w:right w:w="225" w:type="dxa"/>
            </w:tcMar>
            <w:vAlign w:val="center"/>
            <w:hideMark/>
          </w:tcPr>
          <w:p w:rsidR="00CB3DE5" w:rsidRDefault="00CB3DE5">
            <w:pPr>
              <w:spacing w:line="360" w:lineRule="atLeast"/>
              <w:rPr>
                <w:rFonts w:ascii="Arial" w:hAnsi="Arial" w:cs="Arial"/>
                <w:b/>
                <w:bCs/>
                <w:color w:val="00537F"/>
                <w:sz w:val="24"/>
                <w:szCs w:val="24"/>
                <w:u w:val="single"/>
              </w:rPr>
            </w:pPr>
            <w:r>
              <w:rPr>
                <w:rFonts w:ascii="Arial" w:hAnsi="Arial" w:cs="Arial"/>
                <w:b/>
                <w:bCs/>
                <w:color w:val="00537F"/>
                <w:u w:val="single"/>
              </w:rPr>
              <w:t>IMAGES &amp; CAPTIONS</w:t>
            </w:r>
          </w:p>
        </w:tc>
      </w:tr>
      <w:tr w:rsidR="00CB3DE5" w:rsidRPr="00CB3DE5" w:rsidTr="00CB3DE5">
        <w:trPr>
          <w:tblCellSpacing w:w="0" w:type="dxa"/>
        </w:trPr>
        <w:tc>
          <w:tcPr>
            <w:tcW w:w="0" w:type="auto"/>
            <w:tcMar>
              <w:top w:w="150" w:type="dxa"/>
              <w:left w:w="225" w:type="dxa"/>
              <w:bottom w:w="150" w:type="dxa"/>
              <w:right w:w="1500" w:type="dxa"/>
            </w:tcMar>
            <w:vAlign w:val="center"/>
            <w:hideMark/>
          </w:tcPr>
          <w:p w:rsidR="00CB3DE5" w:rsidRPr="00CB3DE5" w:rsidRDefault="00CB3DE5">
            <w:pPr>
              <w:spacing w:line="285" w:lineRule="atLeast"/>
              <w:rPr>
                <w:rFonts w:ascii="Arial" w:hAnsi="Arial" w:cs="Arial"/>
                <w:sz w:val="21"/>
                <w:szCs w:val="21"/>
                <w:lang w:val="en-US"/>
              </w:rPr>
            </w:pPr>
            <w:r w:rsidRPr="00CB3DE5">
              <w:rPr>
                <w:rStyle w:val="Zwaar"/>
                <w:rFonts w:ascii="Arial" w:hAnsi="Arial" w:cs="Arial"/>
                <w:sz w:val="21"/>
                <w:szCs w:val="21"/>
                <w:lang w:val="en-US"/>
              </w:rPr>
              <w:t>Photos and logos for APEX Asia can be downloaded</w:t>
            </w:r>
            <w:r w:rsidRPr="00CB3DE5">
              <w:rPr>
                <w:rStyle w:val="apple-converted-space"/>
                <w:rFonts w:ascii="Arial" w:hAnsi="Arial" w:cs="Arial"/>
                <w:b/>
                <w:bCs/>
                <w:sz w:val="21"/>
                <w:szCs w:val="21"/>
                <w:lang w:val="en-US"/>
              </w:rPr>
              <w:t> </w:t>
            </w:r>
            <w:hyperlink r:id="rId7" w:tgtFrame="_blank" w:history="1">
              <w:r w:rsidRPr="00CB3DE5">
                <w:rPr>
                  <w:rStyle w:val="Hyperlink"/>
                  <w:rFonts w:ascii="Arial" w:hAnsi="Arial" w:cs="Arial"/>
                  <w:b/>
                  <w:bCs/>
                  <w:color w:val="00537F"/>
                  <w:lang w:val="en-US"/>
                </w:rPr>
                <w:t>HERE</w:t>
              </w:r>
            </w:hyperlink>
            <w:r w:rsidRPr="00CB3DE5">
              <w:rPr>
                <w:rStyle w:val="Zwaar"/>
                <w:rFonts w:ascii="Arial" w:hAnsi="Arial" w:cs="Arial"/>
                <w:sz w:val="21"/>
                <w:szCs w:val="21"/>
                <w:lang w:val="en-US"/>
              </w:rPr>
              <w:t>.</w:t>
            </w:r>
            <w:r w:rsidRPr="00CB3DE5">
              <w:rPr>
                <w:rStyle w:val="apple-converted-space"/>
                <w:rFonts w:ascii="Arial" w:hAnsi="Arial" w:cs="Arial"/>
                <w:sz w:val="21"/>
                <w:szCs w:val="21"/>
                <w:lang w:val="en-US"/>
              </w:rPr>
              <w:t> </w:t>
            </w:r>
            <w:r w:rsidRPr="00CB3DE5">
              <w:rPr>
                <w:rFonts w:ascii="Arial" w:hAnsi="Arial" w:cs="Arial"/>
                <w:sz w:val="21"/>
                <w:szCs w:val="21"/>
                <w:lang w:val="en-US"/>
              </w:rPr>
              <w:br/>
            </w:r>
            <w:r w:rsidRPr="00CB3DE5">
              <w:rPr>
                <w:rFonts w:ascii="Arial" w:hAnsi="Arial" w:cs="Arial"/>
                <w:sz w:val="21"/>
                <w:szCs w:val="21"/>
                <w:lang w:val="en-US"/>
              </w:rPr>
              <w:br/>
            </w:r>
            <w:hyperlink r:id="rId8" w:tgtFrame="_blank" w:history="1">
              <w:r w:rsidRPr="00CB3DE5">
                <w:rPr>
                  <w:rStyle w:val="Hyperlink"/>
                  <w:rFonts w:ascii="Arial" w:hAnsi="Arial" w:cs="Arial"/>
                  <w:color w:val="00537F"/>
                  <w:lang w:val="en-US"/>
                </w:rPr>
                <w:t>IRC Logo</w:t>
              </w:r>
            </w:hyperlink>
            <w:r w:rsidRPr="00CB3DE5">
              <w:rPr>
                <w:rFonts w:ascii="Arial" w:hAnsi="Arial" w:cs="Arial"/>
                <w:sz w:val="21"/>
                <w:szCs w:val="21"/>
                <w:lang w:val="en-US"/>
              </w:rPr>
              <w:t>: The International Rental Conference (IRC) takes place on Tuesday 22 October, the day before APEX Asia.</w:t>
            </w:r>
            <w:r w:rsidRPr="00CB3DE5">
              <w:rPr>
                <w:rStyle w:val="apple-converted-space"/>
                <w:rFonts w:ascii="Arial" w:hAnsi="Arial" w:cs="Arial"/>
                <w:sz w:val="21"/>
                <w:szCs w:val="21"/>
                <w:lang w:val="en-US"/>
              </w:rPr>
              <w:t> </w:t>
            </w:r>
            <w:r w:rsidRPr="00CB3DE5">
              <w:rPr>
                <w:rFonts w:ascii="Arial" w:hAnsi="Arial" w:cs="Arial"/>
                <w:sz w:val="21"/>
                <w:szCs w:val="21"/>
                <w:lang w:val="en-US"/>
              </w:rPr>
              <w:br/>
            </w:r>
            <w:r w:rsidRPr="00CB3DE5">
              <w:rPr>
                <w:rFonts w:ascii="Arial" w:hAnsi="Arial" w:cs="Arial"/>
                <w:sz w:val="21"/>
                <w:szCs w:val="21"/>
                <w:lang w:val="en-US"/>
              </w:rPr>
              <w:br/>
            </w:r>
            <w:hyperlink r:id="rId9" w:tgtFrame="_blank" w:history="1">
              <w:r w:rsidRPr="00CB3DE5">
                <w:rPr>
                  <w:rStyle w:val="Hyperlink"/>
                  <w:rFonts w:ascii="Arial" w:hAnsi="Arial" w:cs="Arial"/>
                  <w:color w:val="00537F"/>
                  <w:lang w:val="en-US"/>
                </w:rPr>
                <w:t>IRC - Audience</w:t>
              </w:r>
            </w:hyperlink>
            <w:r w:rsidRPr="00CB3DE5">
              <w:rPr>
                <w:rFonts w:ascii="Arial" w:hAnsi="Arial" w:cs="Arial"/>
                <w:sz w:val="21"/>
                <w:szCs w:val="21"/>
                <w:lang w:val="en-US"/>
              </w:rPr>
              <w:t>: More than 450 delegates attended the 2018 IRC conference.</w:t>
            </w:r>
            <w:r w:rsidRPr="00CB3DE5">
              <w:rPr>
                <w:rFonts w:ascii="Arial" w:hAnsi="Arial" w:cs="Arial"/>
                <w:sz w:val="21"/>
                <w:szCs w:val="21"/>
                <w:lang w:val="en-US"/>
              </w:rPr>
              <w:br/>
            </w:r>
            <w:r w:rsidRPr="00CB3DE5">
              <w:rPr>
                <w:rFonts w:ascii="Arial" w:hAnsi="Arial" w:cs="Arial"/>
                <w:sz w:val="21"/>
                <w:szCs w:val="21"/>
                <w:lang w:val="en-US"/>
              </w:rPr>
              <w:br/>
            </w:r>
            <w:hyperlink r:id="rId10" w:tgtFrame="_blank" w:history="1">
              <w:r w:rsidRPr="00CB3DE5">
                <w:rPr>
                  <w:rStyle w:val="Hyperlink"/>
                  <w:rFonts w:ascii="Arial" w:hAnsi="Arial" w:cs="Arial"/>
                  <w:color w:val="00537F"/>
                  <w:lang w:val="en-US"/>
                </w:rPr>
                <w:t>IRC - Angus Kennard</w:t>
              </w:r>
            </w:hyperlink>
            <w:r w:rsidRPr="00CB3DE5">
              <w:rPr>
                <w:rFonts w:ascii="Arial" w:hAnsi="Arial" w:cs="Arial"/>
                <w:sz w:val="21"/>
                <w:szCs w:val="21"/>
                <w:lang w:val="en-US"/>
              </w:rPr>
              <w:t>: Angus Kennard, CEO, Kennards Hire, is a keynote speaker at this year’s International Rental Conference (IRC).</w:t>
            </w:r>
          </w:p>
        </w:tc>
      </w:tr>
    </w:tbl>
    <w:p w:rsidR="00760524" w:rsidRPr="00CB3DE5" w:rsidRDefault="00760524" w:rsidP="00760524">
      <w:pPr>
        <w:rPr>
          <w:b/>
          <w:sz w:val="24"/>
          <w:szCs w:val="24"/>
          <w:u w:val="single"/>
          <w:lang w:val="en-US"/>
        </w:rPr>
      </w:pPr>
    </w:p>
    <w:p w:rsidR="00760524" w:rsidRDefault="00760524" w:rsidP="00760524">
      <w:pPr>
        <w:rPr>
          <w:b/>
          <w:sz w:val="24"/>
          <w:szCs w:val="24"/>
          <w:u w:val="single"/>
          <w:lang w:val="en-GB"/>
        </w:rPr>
      </w:pPr>
    </w:p>
    <w:p w:rsidR="00760524" w:rsidRPr="00BE62D9" w:rsidRDefault="00760524" w:rsidP="00760524">
      <w:pPr>
        <w:rPr>
          <w:b/>
          <w:sz w:val="24"/>
          <w:szCs w:val="24"/>
          <w:u w:val="single"/>
          <w:lang w:val="en-GB"/>
        </w:rPr>
      </w:pPr>
      <w:r w:rsidRPr="00BE62D9">
        <w:rPr>
          <w:b/>
          <w:sz w:val="24"/>
          <w:szCs w:val="24"/>
          <w:u w:val="single"/>
          <w:lang w:val="en-GB"/>
        </w:rPr>
        <w:t>FOR EDITORS</w:t>
      </w:r>
    </w:p>
    <w:p w:rsidR="00760524" w:rsidRPr="00BE62D9" w:rsidRDefault="00760524" w:rsidP="00760524">
      <w:pPr>
        <w:rPr>
          <w:b/>
          <w:sz w:val="24"/>
          <w:szCs w:val="24"/>
          <w:lang w:val="en-GB"/>
        </w:rPr>
      </w:pPr>
    </w:p>
    <w:p w:rsidR="00760524" w:rsidRPr="00BE62D9" w:rsidRDefault="00760524" w:rsidP="00760524">
      <w:pPr>
        <w:rPr>
          <w:b/>
          <w:sz w:val="24"/>
          <w:szCs w:val="24"/>
          <w:lang w:val="en-GB"/>
        </w:rPr>
      </w:pPr>
      <w:r w:rsidRPr="00BE62D9">
        <w:rPr>
          <w:b/>
          <w:sz w:val="24"/>
          <w:szCs w:val="24"/>
          <w:lang w:val="en-GB"/>
        </w:rPr>
        <w:t>APEX Asia 2019</w:t>
      </w:r>
    </w:p>
    <w:p w:rsidR="00CB3DE5" w:rsidRPr="00CB3DE5" w:rsidRDefault="00CB3DE5" w:rsidP="00CB3DE5">
      <w:pPr>
        <w:rPr>
          <w:sz w:val="24"/>
          <w:szCs w:val="24"/>
        </w:rPr>
      </w:pPr>
      <w:r w:rsidRPr="00CB3DE5">
        <w:rPr>
          <w:sz w:val="24"/>
          <w:szCs w:val="24"/>
          <w:lang w:val="en-US"/>
        </w:rPr>
        <w:t xml:space="preserve">APEX Asia is </w:t>
      </w:r>
      <w:proofErr w:type="spellStart"/>
      <w:r w:rsidRPr="00CB3DE5">
        <w:rPr>
          <w:sz w:val="24"/>
          <w:szCs w:val="24"/>
          <w:lang w:val="en-US"/>
        </w:rPr>
        <w:t>organised</w:t>
      </w:r>
      <w:proofErr w:type="spellEnd"/>
      <w:r w:rsidRPr="00CB3DE5">
        <w:rPr>
          <w:sz w:val="24"/>
          <w:szCs w:val="24"/>
          <w:lang w:val="en-US"/>
        </w:rPr>
        <w:t xml:space="preserve"> by UK-based publisher KHL Group and Netherlands-based exhibitions company Industrial Promotions International (IPI). The show will cover the entire spectrum of access equipment, including scissor lifts, self-propelled booms, smaller vertical-mast platforms and vehicle mounted platforms. Other equipment and services on show will include fall-protection equipment, access towers, rental software suppliers, and used </w:t>
      </w:r>
      <w:r w:rsidRPr="00CB3DE5">
        <w:rPr>
          <w:sz w:val="24"/>
          <w:szCs w:val="24"/>
          <w:lang w:val="en-US"/>
        </w:rPr>
        <w:lastRenderedPageBreak/>
        <w:t>equipment specialists. </w:t>
      </w:r>
      <w:r w:rsidRPr="00CB3DE5">
        <w:rPr>
          <w:sz w:val="24"/>
          <w:szCs w:val="24"/>
          <w:lang w:val="en-US"/>
        </w:rPr>
        <w:br/>
      </w:r>
      <w:hyperlink r:id="rId11" w:history="1">
        <w:r w:rsidRPr="00CB3DE5">
          <w:rPr>
            <w:rStyle w:val="Hyperlink"/>
            <w:sz w:val="24"/>
            <w:szCs w:val="24"/>
          </w:rPr>
          <w:t>www.apexasiashow.com</w:t>
        </w:r>
      </w:hyperlink>
      <w:r w:rsidRPr="00CB3DE5">
        <w:rPr>
          <w:sz w:val="24"/>
          <w:szCs w:val="24"/>
        </w:rPr>
        <w:t> </w:t>
      </w:r>
      <w:r w:rsidRPr="00CB3DE5">
        <w:rPr>
          <w:sz w:val="24"/>
          <w:szCs w:val="24"/>
        </w:rPr>
        <w:br/>
      </w:r>
      <w:hyperlink r:id="rId12" w:history="1">
        <w:r w:rsidRPr="00CB3DE5">
          <w:rPr>
            <w:rStyle w:val="Hyperlink"/>
            <w:sz w:val="24"/>
            <w:szCs w:val="24"/>
          </w:rPr>
          <w:t>www.apexasiashow.cn</w:t>
        </w:r>
      </w:hyperlink>
      <w:r w:rsidRPr="00CB3DE5">
        <w:rPr>
          <w:sz w:val="24"/>
          <w:szCs w:val="24"/>
        </w:rPr>
        <w:t> </w:t>
      </w:r>
    </w:p>
    <w:p w:rsidR="00760524" w:rsidRPr="00BE62D9" w:rsidRDefault="00760524" w:rsidP="00760524">
      <w:pPr>
        <w:rPr>
          <w:b/>
          <w:sz w:val="24"/>
          <w:szCs w:val="24"/>
          <w:lang w:val="en-GB"/>
        </w:rPr>
      </w:pPr>
    </w:p>
    <w:p w:rsidR="00760524" w:rsidRPr="00BE62D9" w:rsidRDefault="00760524" w:rsidP="00760524">
      <w:pPr>
        <w:rPr>
          <w:b/>
          <w:sz w:val="24"/>
          <w:szCs w:val="24"/>
          <w:lang w:val="en-GB"/>
        </w:rPr>
      </w:pPr>
      <w:proofErr w:type="spellStart"/>
      <w:r w:rsidRPr="00BE62D9">
        <w:rPr>
          <w:b/>
          <w:sz w:val="24"/>
          <w:szCs w:val="24"/>
          <w:lang w:val="en-GB"/>
        </w:rPr>
        <w:t>CeMAT</w:t>
      </w:r>
      <w:proofErr w:type="spellEnd"/>
      <w:r w:rsidRPr="00BE62D9">
        <w:rPr>
          <w:b/>
          <w:sz w:val="24"/>
          <w:szCs w:val="24"/>
          <w:lang w:val="en-GB"/>
        </w:rPr>
        <w:t xml:space="preserve"> ASIA</w:t>
      </w:r>
    </w:p>
    <w:p w:rsidR="00CB3DE5" w:rsidRPr="00CB3DE5" w:rsidRDefault="00CB3DE5" w:rsidP="00CB3DE5">
      <w:pPr>
        <w:rPr>
          <w:sz w:val="24"/>
          <w:szCs w:val="24"/>
          <w:lang w:val="en-US"/>
        </w:rPr>
      </w:pPr>
      <w:proofErr w:type="spellStart"/>
      <w:r w:rsidRPr="00CB3DE5">
        <w:rPr>
          <w:sz w:val="24"/>
          <w:szCs w:val="24"/>
          <w:lang w:val="en-US"/>
        </w:rPr>
        <w:t>CeMAT</w:t>
      </w:r>
      <w:proofErr w:type="spellEnd"/>
      <w:r w:rsidRPr="00CB3DE5">
        <w:rPr>
          <w:sz w:val="24"/>
          <w:szCs w:val="24"/>
          <w:lang w:val="en-US"/>
        </w:rPr>
        <w:t xml:space="preserve"> ASIA takes place every year in Shanghai and is Asia’s leading trade fair for intralogistics and supply chain management. Deutsche Messe has staged </w:t>
      </w:r>
      <w:proofErr w:type="spellStart"/>
      <w:r w:rsidRPr="00CB3DE5">
        <w:rPr>
          <w:sz w:val="24"/>
          <w:szCs w:val="24"/>
          <w:lang w:val="en-US"/>
        </w:rPr>
        <w:t>CeMAT</w:t>
      </w:r>
      <w:proofErr w:type="spellEnd"/>
      <w:r w:rsidRPr="00CB3DE5">
        <w:rPr>
          <w:sz w:val="24"/>
          <w:szCs w:val="24"/>
          <w:lang w:val="en-US"/>
        </w:rPr>
        <w:t xml:space="preserve"> ASIA since 2000 and the 2017 show featured 619 exhibitors and attracted more than 98,500 visitors. </w:t>
      </w:r>
      <w:proofErr w:type="spellStart"/>
      <w:r w:rsidRPr="00CB3DE5">
        <w:rPr>
          <w:sz w:val="24"/>
          <w:szCs w:val="24"/>
          <w:lang w:val="en-US"/>
        </w:rPr>
        <w:t>CeMAT</w:t>
      </w:r>
      <w:proofErr w:type="spellEnd"/>
      <w:r w:rsidRPr="00CB3DE5">
        <w:rPr>
          <w:sz w:val="24"/>
          <w:szCs w:val="24"/>
          <w:lang w:val="en-US"/>
        </w:rPr>
        <w:t xml:space="preserve"> ASIA belongs to Deutsche Messe’s </w:t>
      </w:r>
      <w:proofErr w:type="spellStart"/>
      <w:r w:rsidRPr="00CB3DE5">
        <w:rPr>
          <w:sz w:val="24"/>
          <w:szCs w:val="24"/>
          <w:lang w:val="en-US"/>
        </w:rPr>
        <w:t>CeMAT</w:t>
      </w:r>
      <w:proofErr w:type="spellEnd"/>
      <w:r w:rsidRPr="00CB3DE5">
        <w:rPr>
          <w:sz w:val="24"/>
          <w:szCs w:val="24"/>
          <w:lang w:val="en-US"/>
        </w:rPr>
        <w:t xml:space="preserve"> Worldwide portfolio, which includes trade fairs in Australia, Germany, Brazil, China, India, Indonesia, Italy, Russia and Turkey. </w:t>
      </w:r>
      <w:r w:rsidRPr="00CB3DE5">
        <w:rPr>
          <w:sz w:val="24"/>
          <w:szCs w:val="24"/>
          <w:lang w:val="en-US"/>
        </w:rPr>
        <w:br/>
      </w:r>
      <w:hyperlink r:id="rId13" w:history="1">
        <w:r w:rsidRPr="00CB3DE5">
          <w:rPr>
            <w:rStyle w:val="Hyperlink"/>
            <w:sz w:val="24"/>
            <w:szCs w:val="24"/>
            <w:lang w:val="en-US"/>
          </w:rPr>
          <w:t>www.cemat-asia.com</w:t>
        </w:r>
      </w:hyperlink>
      <w:r w:rsidRPr="00CB3DE5">
        <w:rPr>
          <w:sz w:val="24"/>
          <w:szCs w:val="24"/>
          <w:lang w:val="en-US"/>
        </w:rPr>
        <w:t> </w:t>
      </w:r>
    </w:p>
    <w:p w:rsidR="00760524" w:rsidRPr="00BE62D9" w:rsidRDefault="00760524" w:rsidP="00760524">
      <w:pPr>
        <w:rPr>
          <w:b/>
          <w:sz w:val="24"/>
          <w:szCs w:val="24"/>
          <w:u w:val="single"/>
          <w:lang w:val="en-GB"/>
        </w:rPr>
      </w:pPr>
    </w:p>
    <w:p w:rsidR="00CB3DE5" w:rsidRPr="00CB3DE5" w:rsidRDefault="00CB3DE5" w:rsidP="00CB3DE5">
      <w:pPr>
        <w:rPr>
          <w:b/>
          <w:sz w:val="24"/>
          <w:szCs w:val="24"/>
        </w:rPr>
      </w:pPr>
      <w:r w:rsidRPr="00CB3DE5">
        <w:rPr>
          <w:b/>
          <w:bCs/>
          <w:sz w:val="24"/>
          <w:szCs w:val="24"/>
          <w:lang w:val="en-US"/>
        </w:rPr>
        <w:t>International Rental Conference (IRC)</w:t>
      </w:r>
      <w:r w:rsidRPr="00CB3DE5">
        <w:rPr>
          <w:b/>
          <w:sz w:val="24"/>
          <w:szCs w:val="24"/>
          <w:lang w:val="en-US"/>
        </w:rPr>
        <w:t> </w:t>
      </w:r>
      <w:r w:rsidRPr="00CB3DE5">
        <w:rPr>
          <w:b/>
          <w:sz w:val="24"/>
          <w:szCs w:val="24"/>
          <w:lang w:val="en-US"/>
        </w:rPr>
        <w:br/>
      </w:r>
      <w:r w:rsidRPr="00CB3DE5">
        <w:rPr>
          <w:sz w:val="24"/>
          <w:szCs w:val="24"/>
          <w:lang w:val="en-US"/>
        </w:rPr>
        <w:t xml:space="preserve">IRC takes place at the Jumeirah Himalayas Hotel in Shanghai on 22 October, the day before APEX Asia. The hotel is directly opposite the Shanghai New International Expo Center (SNIEC), where both APEX Asia and </w:t>
      </w:r>
      <w:proofErr w:type="spellStart"/>
      <w:r w:rsidRPr="00CB3DE5">
        <w:rPr>
          <w:sz w:val="24"/>
          <w:szCs w:val="24"/>
          <w:lang w:val="en-US"/>
        </w:rPr>
        <w:t>CeMAT</w:t>
      </w:r>
      <w:proofErr w:type="spellEnd"/>
      <w:r w:rsidRPr="00CB3DE5">
        <w:rPr>
          <w:sz w:val="24"/>
          <w:szCs w:val="24"/>
          <w:lang w:val="en-US"/>
        </w:rPr>
        <w:t xml:space="preserve"> Asia will be held. IRC, which is organized by International Rental News magazine and KHL Group, provides delegates with rental expertise and best practice guidance from experts from Europe, Australia and Asia.</w:t>
      </w:r>
      <w:r w:rsidRPr="00CB3DE5">
        <w:rPr>
          <w:b/>
          <w:sz w:val="24"/>
          <w:szCs w:val="24"/>
          <w:lang w:val="en-US"/>
        </w:rPr>
        <w:t> </w:t>
      </w:r>
      <w:r w:rsidRPr="00CB3DE5">
        <w:rPr>
          <w:b/>
          <w:sz w:val="24"/>
          <w:szCs w:val="24"/>
          <w:lang w:val="en-US"/>
        </w:rPr>
        <w:br/>
      </w:r>
      <w:hyperlink r:id="rId14" w:history="1">
        <w:r w:rsidRPr="00CB3DE5">
          <w:rPr>
            <w:rStyle w:val="Hyperlink"/>
            <w:b/>
            <w:sz w:val="24"/>
            <w:szCs w:val="24"/>
          </w:rPr>
          <w:t>www.khl-irc.com</w:t>
        </w:r>
      </w:hyperlink>
    </w:p>
    <w:p w:rsidR="004C5D1C" w:rsidRDefault="004C5D1C" w:rsidP="004C5D1C">
      <w:pPr>
        <w:rPr>
          <w:b/>
          <w:sz w:val="24"/>
          <w:szCs w:val="24"/>
          <w:u w:val="single"/>
          <w:lang w:val="en-US"/>
        </w:rPr>
      </w:pPr>
      <w:bookmarkStart w:id="0" w:name="_GoBack"/>
      <w:bookmarkEnd w:id="0"/>
    </w:p>
    <w:p w:rsidR="00CB3DE5" w:rsidRPr="00CB3DE5" w:rsidRDefault="00CB3DE5" w:rsidP="00CB3DE5">
      <w:pPr>
        <w:rPr>
          <w:lang w:val="en-US"/>
        </w:rPr>
      </w:pPr>
      <w:hyperlink r:id="rId15" w:history="1">
        <w:r w:rsidRPr="00CB3DE5">
          <w:rPr>
            <w:rStyle w:val="Hyperlink"/>
            <w:b/>
            <w:bCs/>
            <w:lang w:val="en-US"/>
          </w:rPr>
          <w:t>KHL Group</w:t>
        </w:r>
      </w:hyperlink>
      <w:r w:rsidRPr="00CB3DE5">
        <w:rPr>
          <w:lang w:val="en-US"/>
        </w:rPr>
        <w:t> | </w:t>
      </w:r>
      <w:hyperlink r:id="rId16" w:history="1">
        <w:r w:rsidRPr="00CB3DE5">
          <w:rPr>
            <w:rStyle w:val="Hyperlink"/>
            <w:b/>
            <w:bCs/>
            <w:lang w:val="en-US"/>
          </w:rPr>
          <w:t>Privacy Policy</w:t>
        </w:r>
      </w:hyperlink>
      <w:r w:rsidRPr="00CB3DE5">
        <w:rPr>
          <w:lang w:val="en-US"/>
        </w:rPr>
        <w:t> </w:t>
      </w:r>
      <w:r w:rsidRPr="00CB3DE5">
        <w:rPr>
          <w:lang w:val="en-US"/>
        </w:rPr>
        <w:br/>
        <w:t>KHL Group, Southfields, Southview Road, Wadhurst, East Sussex, TN5 6TP UK </w:t>
      </w:r>
    </w:p>
    <w:p w:rsidR="00CB3DE5" w:rsidRPr="00D87CB1" w:rsidRDefault="00CB3DE5" w:rsidP="004C5D1C">
      <w:pPr>
        <w:rPr>
          <w:lang w:val="it-IT"/>
        </w:rPr>
      </w:pPr>
    </w:p>
    <w:sectPr w:rsidR="00CB3DE5" w:rsidRPr="00D87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94E1F"/>
    <w:multiLevelType w:val="multilevel"/>
    <w:tmpl w:val="6ECC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F48FF"/>
    <w:multiLevelType w:val="multilevel"/>
    <w:tmpl w:val="61EACF9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1C"/>
    <w:rsid w:val="004C5D1C"/>
    <w:rsid w:val="00760524"/>
    <w:rsid w:val="00AF6739"/>
    <w:rsid w:val="00BE62D9"/>
    <w:rsid w:val="00C17120"/>
    <w:rsid w:val="00CB3DE5"/>
    <w:rsid w:val="00D87CB1"/>
    <w:rsid w:val="00FA4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8B44"/>
  <w15:chartTrackingRefBased/>
  <w15:docId w15:val="{32419633-3FAE-436F-8F39-7105DAA8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5D1C"/>
    <w:rPr>
      <w:color w:val="0563C1" w:themeColor="hyperlink"/>
      <w:u w:val="single"/>
    </w:rPr>
  </w:style>
  <w:style w:type="character" w:styleId="Onopgelostemelding">
    <w:name w:val="Unresolved Mention"/>
    <w:basedOn w:val="Standaardalinea-lettertype"/>
    <w:uiPriority w:val="99"/>
    <w:semiHidden/>
    <w:unhideWhenUsed/>
    <w:rsid w:val="004C5D1C"/>
    <w:rPr>
      <w:color w:val="605E5C"/>
      <w:shd w:val="clear" w:color="auto" w:fill="E1DFDD"/>
    </w:rPr>
  </w:style>
  <w:style w:type="character" w:customStyle="1" w:styleId="linktitle1">
    <w:name w:val="linktitle1"/>
    <w:basedOn w:val="Standaardalinea-lettertype"/>
    <w:rsid w:val="00BE62D9"/>
    <w:rPr>
      <w:rFonts w:ascii="Tahoma" w:hAnsi="Tahoma" w:cs="Tahoma" w:hint="default"/>
      <w:b w:val="0"/>
      <w:bCs w:val="0"/>
      <w:i w:val="0"/>
      <w:iCs w:val="0"/>
      <w:smallCaps w:val="0"/>
      <w:color w:val="999999"/>
      <w:spacing w:val="45"/>
      <w:sz w:val="21"/>
      <w:szCs w:val="21"/>
    </w:rPr>
  </w:style>
  <w:style w:type="character" w:styleId="GevolgdeHyperlink">
    <w:name w:val="FollowedHyperlink"/>
    <w:basedOn w:val="Standaardalinea-lettertype"/>
    <w:uiPriority w:val="99"/>
    <w:semiHidden/>
    <w:unhideWhenUsed/>
    <w:rsid w:val="00D87CB1"/>
    <w:rPr>
      <w:color w:val="954F72" w:themeColor="followedHyperlink"/>
      <w:u w:val="single"/>
    </w:rPr>
  </w:style>
  <w:style w:type="character" w:customStyle="1" w:styleId="apple-converted-space">
    <w:name w:val="apple-converted-space"/>
    <w:basedOn w:val="Standaardalinea-lettertype"/>
    <w:rsid w:val="00CB3DE5"/>
  </w:style>
  <w:style w:type="character" w:styleId="Zwaar">
    <w:name w:val="Strong"/>
    <w:basedOn w:val="Standaardalinea-lettertype"/>
    <w:uiPriority w:val="22"/>
    <w:qFormat/>
    <w:rsid w:val="00CB3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23">
      <w:bodyDiv w:val="1"/>
      <w:marLeft w:val="0"/>
      <w:marRight w:val="0"/>
      <w:marTop w:val="0"/>
      <w:marBottom w:val="0"/>
      <w:divBdr>
        <w:top w:val="none" w:sz="0" w:space="0" w:color="auto"/>
        <w:left w:val="none" w:sz="0" w:space="0" w:color="auto"/>
        <w:bottom w:val="none" w:sz="0" w:space="0" w:color="auto"/>
        <w:right w:val="none" w:sz="0" w:space="0" w:color="auto"/>
      </w:divBdr>
    </w:div>
    <w:div w:id="141235466">
      <w:bodyDiv w:val="1"/>
      <w:marLeft w:val="0"/>
      <w:marRight w:val="0"/>
      <w:marTop w:val="0"/>
      <w:marBottom w:val="0"/>
      <w:divBdr>
        <w:top w:val="none" w:sz="0" w:space="0" w:color="auto"/>
        <w:left w:val="none" w:sz="0" w:space="0" w:color="auto"/>
        <w:bottom w:val="none" w:sz="0" w:space="0" w:color="auto"/>
        <w:right w:val="none" w:sz="0" w:space="0" w:color="auto"/>
      </w:divBdr>
    </w:div>
    <w:div w:id="917398549">
      <w:bodyDiv w:val="1"/>
      <w:marLeft w:val="0"/>
      <w:marRight w:val="0"/>
      <w:marTop w:val="0"/>
      <w:marBottom w:val="0"/>
      <w:divBdr>
        <w:top w:val="none" w:sz="0" w:space="0" w:color="auto"/>
        <w:left w:val="none" w:sz="0" w:space="0" w:color="auto"/>
        <w:bottom w:val="none" w:sz="0" w:space="0" w:color="auto"/>
        <w:right w:val="none" w:sz="0" w:space="0" w:color="auto"/>
      </w:divBdr>
    </w:div>
    <w:div w:id="1078289466">
      <w:bodyDiv w:val="1"/>
      <w:marLeft w:val="0"/>
      <w:marRight w:val="0"/>
      <w:marTop w:val="0"/>
      <w:marBottom w:val="0"/>
      <w:divBdr>
        <w:top w:val="none" w:sz="0" w:space="0" w:color="auto"/>
        <w:left w:val="none" w:sz="0" w:space="0" w:color="auto"/>
        <w:bottom w:val="none" w:sz="0" w:space="0" w:color="auto"/>
        <w:right w:val="none" w:sz="0" w:space="0" w:color="auto"/>
      </w:divBdr>
    </w:div>
    <w:div w:id="1230919447">
      <w:bodyDiv w:val="1"/>
      <w:marLeft w:val="0"/>
      <w:marRight w:val="0"/>
      <w:marTop w:val="0"/>
      <w:marBottom w:val="0"/>
      <w:divBdr>
        <w:top w:val="none" w:sz="0" w:space="0" w:color="auto"/>
        <w:left w:val="none" w:sz="0" w:space="0" w:color="auto"/>
        <w:bottom w:val="none" w:sz="0" w:space="0" w:color="auto"/>
        <w:right w:val="none" w:sz="0" w:space="0" w:color="auto"/>
      </w:divBdr>
    </w:div>
    <w:div w:id="1373968249">
      <w:bodyDiv w:val="1"/>
      <w:marLeft w:val="0"/>
      <w:marRight w:val="0"/>
      <w:marTop w:val="0"/>
      <w:marBottom w:val="0"/>
      <w:divBdr>
        <w:top w:val="none" w:sz="0" w:space="0" w:color="auto"/>
        <w:left w:val="none" w:sz="0" w:space="0" w:color="auto"/>
        <w:bottom w:val="none" w:sz="0" w:space="0" w:color="auto"/>
        <w:right w:val="none" w:sz="0" w:space="0" w:color="auto"/>
      </w:divBdr>
    </w:div>
    <w:div w:id="1428692510">
      <w:bodyDiv w:val="1"/>
      <w:marLeft w:val="0"/>
      <w:marRight w:val="0"/>
      <w:marTop w:val="0"/>
      <w:marBottom w:val="0"/>
      <w:divBdr>
        <w:top w:val="none" w:sz="0" w:space="0" w:color="auto"/>
        <w:left w:val="none" w:sz="0" w:space="0" w:color="auto"/>
        <w:bottom w:val="none" w:sz="0" w:space="0" w:color="auto"/>
        <w:right w:val="none" w:sz="0" w:space="0" w:color="auto"/>
      </w:divBdr>
    </w:div>
    <w:div w:id="1470127479">
      <w:bodyDiv w:val="1"/>
      <w:marLeft w:val="0"/>
      <w:marRight w:val="0"/>
      <w:marTop w:val="0"/>
      <w:marBottom w:val="0"/>
      <w:divBdr>
        <w:top w:val="none" w:sz="0" w:space="0" w:color="auto"/>
        <w:left w:val="none" w:sz="0" w:space="0" w:color="auto"/>
        <w:bottom w:val="none" w:sz="0" w:space="0" w:color="auto"/>
        <w:right w:val="none" w:sz="0" w:space="0" w:color="auto"/>
      </w:divBdr>
    </w:div>
    <w:div w:id="1507404502">
      <w:bodyDiv w:val="1"/>
      <w:marLeft w:val="0"/>
      <w:marRight w:val="0"/>
      <w:marTop w:val="0"/>
      <w:marBottom w:val="0"/>
      <w:divBdr>
        <w:top w:val="none" w:sz="0" w:space="0" w:color="auto"/>
        <w:left w:val="none" w:sz="0" w:space="0" w:color="auto"/>
        <w:bottom w:val="none" w:sz="0" w:space="0" w:color="auto"/>
        <w:right w:val="none" w:sz="0" w:space="0" w:color="auto"/>
      </w:divBdr>
    </w:div>
    <w:div w:id="1645429278">
      <w:bodyDiv w:val="1"/>
      <w:marLeft w:val="0"/>
      <w:marRight w:val="0"/>
      <w:marTop w:val="0"/>
      <w:marBottom w:val="0"/>
      <w:divBdr>
        <w:top w:val="none" w:sz="0" w:space="0" w:color="auto"/>
        <w:left w:val="none" w:sz="0" w:space="0" w:color="auto"/>
        <w:bottom w:val="none" w:sz="0" w:space="0" w:color="auto"/>
        <w:right w:val="none" w:sz="0" w:space="0" w:color="auto"/>
      </w:divBdr>
    </w:div>
    <w:div w:id="1690910238">
      <w:bodyDiv w:val="1"/>
      <w:marLeft w:val="0"/>
      <w:marRight w:val="0"/>
      <w:marTop w:val="0"/>
      <w:marBottom w:val="0"/>
      <w:divBdr>
        <w:top w:val="none" w:sz="0" w:space="0" w:color="auto"/>
        <w:left w:val="none" w:sz="0" w:space="0" w:color="auto"/>
        <w:bottom w:val="none" w:sz="0" w:space="0" w:color="auto"/>
        <w:right w:val="none" w:sz="0" w:space="0" w:color="auto"/>
      </w:divBdr>
    </w:div>
    <w:div w:id="1801461385">
      <w:bodyDiv w:val="1"/>
      <w:marLeft w:val="0"/>
      <w:marRight w:val="0"/>
      <w:marTop w:val="0"/>
      <w:marBottom w:val="0"/>
      <w:divBdr>
        <w:top w:val="none" w:sz="0" w:space="0" w:color="auto"/>
        <w:left w:val="none" w:sz="0" w:space="0" w:color="auto"/>
        <w:bottom w:val="none" w:sz="0" w:space="0" w:color="auto"/>
        <w:right w:val="none" w:sz="0" w:space="0" w:color="auto"/>
      </w:divBdr>
    </w:div>
    <w:div w:id="18918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ldev.com/action.aspx?t=tl&amp;c=20422&amp;r=12337&amp;l=63003058&amp;cet=2722114" TargetMode="External"/><Relationship Id="rId13" Type="http://schemas.openxmlformats.org/officeDocument/2006/relationships/hyperlink" Target="http://www.khldev.com/action.aspx?t=tl&amp;c=20422&amp;r=12337&amp;l=63003058&amp;cet=27221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hldev.com/action.aspx?t=tl&amp;c=20422&amp;r=12337&amp;l=63003058&amp;cet=2722110" TargetMode="External"/><Relationship Id="rId12" Type="http://schemas.openxmlformats.org/officeDocument/2006/relationships/hyperlink" Target="http://www.khldev.com/action.aspx?t=tl&amp;c=20422&amp;r=12337&amp;l=63003058&amp;cet=27221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hldev.com/action.aspx?t=tl&amp;c=20422&amp;r=12337&amp;l=63003058&amp;cet=2722113" TargetMode="External"/><Relationship Id="rId1" Type="http://schemas.openxmlformats.org/officeDocument/2006/relationships/numbering" Target="numbering.xml"/><Relationship Id="rId6" Type="http://schemas.openxmlformats.org/officeDocument/2006/relationships/hyperlink" Target="mailto:murray.pollok@khl.com" TargetMode="External"/><Relationship Id="rId11" Type="http://schemas.openxmlformats.org/officeDocument/2006/relationships/hyperlink" Target="http://www.khldev.com/action.aspx?t=tl&amp;c=20422&amp;r=12337&amp;l=63003058&amp;cet=2722111" TargetMode="External"/><Relationship Id="rId5" Type="http://schemas.openxmlformats.org/officeDocument/2006/relationships/image" Target="media/image1.jpg"/><Relationship Id="rId15" Type="http://schemas.openxmlformats.org/officeDocument/2006/relationships/hyperlink" Target="http://www.khldev.com/action.aspx?t=tl&amp;c=20422&amp;r=12337&amp;l=63003058&amp;cet=2722119" TargetMode="External"/><Relationship Id="rId10" Type="http://schemas.openxmlformats.org/officeDocument/2006/relationships/hyperlink" Target="http://www.khldev.com/action.aspx?t=tl&amp;c=20422&amp;r=12337&amp;l=63003058&amp;cet=2722116" TargetMode="External"/><Relationship Id="rId4" Type="http://schemas.openxmlformats.org/officeDocument/2006/relationships/webSettings" Target="webSettings.xml"/><Relationship Id="rId9" Type="http://schemas.openxmlformats.org/officeDocument/2006/relationships/hyperlink" Target="http://www.khldev.com/action.aspx?t=tl&amp;c=20422&amp;r=12337&amp;l=63003058&amp;cet=2722115" TargetMode="External"/><Relationship Id="rId14" Type="http://schemas.openxmlformats.org/officeDocument/2006/relationships/hyperlink" Target="http://www.khldev.com/action.aspx?t=tl&amp;c=20422&amp;r=12337&amp;l=63003058&amp;cet=272211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 Productions</dc:creator>
  <cp:keywords/>
  <dc:description/>
  <cp:lastModifiedBy>Han Heilig</cp:lastModifiedBy>
  <cp:revision>3</cp:revision>
  <dcterms:created xsi:type="dcterms:W3CDTF">2019-08-26T08:28:00Z</dcterms:created>
  <dcterms:modified xsi:type="dcterms:W3CDTF">2019-08-26T08:34:00Z</dcterms:modified>
</cp:coreProperties>
</file>